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4417" w14:textId="77777777" w:rsidR="00667D87" w:rsidRDefault="00000000">
      <w:pPr>
        <w:pStyle w:val="Default"/>
        <w:spacing w:before="0" w:after="240" w:line="240" w:lineRule="auto"/>
        <w:rPr>
          <w:rFonts w:ascii="Helvetica" w:eastAsia="Helvetica" w:hAnsi="Helvetica" w:cs="Helvetica"/>
          <w:b/>
          <w:bCs/>
          <w:color w:val="272C30"/>
          <w:sz w:val="27"/>
          <w:szCs w:val="27"/>
          <w:shd w:val="clear" w:color="auto" w:fill="FFFFFF"/>
        </w:rPr>
      </w:pPr>
      <w:r>
        <w:rPr>
          <w:rFonts w:ascii="Helvetica" w:hAnsi="Helvetica"/>
          <w:b/>
          <w:bCs/>
          <w:color w:val="272C30"/>
          <w:sz w:val="27"/>
          <w:szCs w:val="27"/>
          <w:shd w:val="clear" w:color="auto" w:fill="FFFFFF"/>
        </w:rPr>
        <w:t>The Australian Waler</w:t>
      </w:r>
    </w:p>
    <w:p w14:paraId="0EEBEBE4" w14:textId="77777777" w:rsidR="00667D87" w:rsidRDefault="00000000">
      <w:pPr>
        <w:pStyle w:val="Default"/>
        <w:spacing w:before="0" w:after="240" w:line="240" w:lineRule="auto"/>
        <w:rPr>
          <w:rFonts w:ascii="Times Roman" w:eastAsia="Times Roman" w:hAnsi="Times Roman" w:cs="Times Roman"/>
          <w:sz w:val="27"/>
          <w:szCs w:val="27"/>
          <w:shd w:val="clear" w:color="auto" w:fill="FFFFFF"/>
        </w:rPr>
      </w:pPr>
      <w:r>
        <w:rPr>
          <w:rFonts w:ascii="Helvetica" w:hAnsi="Helvetica"/>
          <w:color w:val="272C30"/>
          <w:sz w:val="27"/>
          <w:szCs w:val="27"/>
          <w:shd w:val="clear" w:color="auto" w:fill="FFFFFF"/>
        </w:rPr>
        <w:t>There is a strong connection between Australia</w:t>
      </w:r>
      <w:r>
        <w:rPr>
          <w:rFonts w:ascii="Helvetica" w:hAnsi="Helvetica"/>
          <w:color w:val="272C30"/>
          <w:sz w:val="27"/>
          <w:szCs w:val="27"/>
          <w:shd w:val="clear" w:color="auto" w:fill="FFFFFF"/>
          <w:rtl/>
        </w:rPr>
        <w:t>’</w:t>
      </w:r>
      <w:r>
        <w:rPr>
          <w:rFonts w:ascii="Helvetica" w:hAnsi="Helvetica"/>
          <w:color w:val="272C30"/>
          <w:sz w:val="27"/>
          <w:szCs w:val="27"/>
          <w:shd w:val="clear" w:color="auto" w:fill="FFFFFF"/>
        </w:rPr>
        <w:t>s wild horses, the brumbies, and our heritage Australian breed, the Waler. The Waler is the Australian equivalent of the American Quarter Horse, a breed developed to meet the diverse needs of early settlement.</w:t>
      </w:r>
    </w:p>
    <w:p w14:paraId="0BC552E3" w14:textId="77777777" w:rsidR="00667D87" w:rsidRDefault="00000000">
      <w:pPr>
        <w:pStyle w:val="Default"/>
        <w:spacing w:before="0" w:after="240" w:line="240" w:lineRule="auto"/>
        <w:rPr>
          <w:rFonts w:ascii="Times Roman" w:eastAsia="Times Roman" w:hAnsi="Times Roman" w:cs="Times Roman"/>
          <w:sz w:val="27"/>
          <w:szCs w:val="27"/>
          <w:shd w:val="clear" w:color="auto" w:fill="FFFFFF"/>
        </w:rPr>
      </w:pPr>
      <w:r>
        <w:rPr>
          <w:rFonts w:ascii="Helvetica" w:hAnsi="Helvetica"/>
          <w:color w:val="272C30"/>
          <w:sz w:val="27"/>
          <w:szCs w:val="27"/>
          <w:shd w:val="clear" w:color="auto" w:fill="FFFFFF"/>
        </w:rPr>
        <w:t xml:space="preserve">Horses arrived in Australia with the First Fleet and </w:t>
      </w:r>
      <w:r>
        <w:rPr>
          <w:rFonts w:ascii="Helvetica" w:hAnsi="Helvetica"/>
          <w:color w:val="272C30"/>
          <w:sz w:val="27"/>
          <w:szCs w:val="27"/>
          <w:shd w:val="clear" w:color="auto" w:fill="FFFFFF"/>
          <w:rtl/>
        </w:rPr>
        <w:t>‘</w:t>
      </w:r>
      <w:r>
        <w:rPr>
          <w:rFonts w:ascii="Helvetica" w:hAnsi="Helvetica"/>
          <w:color w:val="272C30"/>
          <w:sz w:val="27"/>
          <w:szCs w:val="27"/>
          <w:shd w:val="clear" w:color="auto" w:fill="FFFFFF"/>
        </w:rPr>
        <w:t>over the following years a large number of horses were imported ... [and] ... from this widely diverse pool of horses, a distinctive type started to emerge, ... shaped by the unique Australian environment ... only the strongest and toughest survived the trip ... [and] the developing Australian horse breed was based on the very toughest genes</w:t>
      </w:r>
      <w:r>
        <w:rPr>
          <w:rFonts w:ascii="Helvetica" w:hAnsi="Helvetica"/>
          <w:color w:val="272C30"/>
          <w:sz w:val="27"/>
          <w:szCs w:val="27"/>
          <w:shd w:val="clear" w:color="auto" w:fill="FFFFFF"/>
          <w:rtl/>
        </w:rPr>
        <w:t xml:space="preserve">’ </w:t>
      </w:r>
      <w:r>
        <w:rPr>
          <w:rFonts w:ascii="Helvetica" w:hAnsi="Helvetica"/>
          <w:color w:val="272C30"/>
          <w:sz w:val="27"/>
          <w:szCs w:val="27"/>
          <w:shd w:val="clear" w:color="auto" w:fill="FFFFFF"/>
        </w:rPr>
        <w:t xml:space="preserve">( Pickerel 2011 p.105). </w:t>
      </w:r>
    </w:p>
    <w:p w14:paraId="2C0985C3" w14:textId="77777777" w:rsidR="00667D87" w:rsidRDefault="00000000">
      <w:pPr>
        <w:pStyle w:val="Default"/>
        <w:spacing w:before="0" w:after="240" w:line="240" w:lineRule="auto"/>
        <w:rPr>
          <w:rFonts w:ascii="Times Roman" w:eastAsia="Times Roman" w:hAnsi="Times Roman" w:cs="Times Roman"/>
          <w:sz w:val="27"/>
          <w:szCs w:val="27"/>
          <w:shd w:val="clear" w:color="auto" w:fill="FFFFFF"/>
        </w:rPr>
      </w:pPr>
      <w:r>
        <w:rPr>
          <w:rFonts w:ascii="Helvetica" w:hAnsi="Helvetica"/>
          <w:color w:val="272C30"/>
          <w:sz w:val="27"/>
          <w:szCs w:val="27"/>
          <w:shd w:val="clear" w:color="auto" w:fill="FFFFFF"/>
        </w:rPr>
        <w:t xml:space="preserve">The breed became known as Walers, a term being used in 1840s, meaning a horse bred in the colony of NSW, and was used in reference to horses sent overseas as remounts for the British armies in China and India, and for Indian regiments in British India. Advertisements for Australian Waler horses can be found in newspapers of this time from this part of the world, </w:t>
      </w:r>
      <w:r>
        <w:rPr>
          <w:rFonts w:ascii="Helvetica" w:hAnsi="Helvetica"/>
          <w:i/>
          <w:iCs/>
          <w:color w:val="272C30"/>
          <w:sz w:val="27"/>
          <w:szCs w:val="27"/>
          <w:shd w:val="clear" w:color="auto" w:fill="FFFFFF"/>
          <w:lang w:val="nl-NL"/>
        </w:rPr>
        <w:t xml:space="preserve">The </w:t>
      </w:r>
      <w:proofErr w:type="spellStart"/>
      <w:r>
        <w:rPr>
          <w:rFonts w:ascii="Helvetica" w:hAnsi="Helvetica"/>
          <w:i/>
          <w:iCs/>
          <w:color w:val="272C30"/>
          <w:sz w:val="27"/>
          <w:szCs w:val="27"/>
          <w:shd w:val="clear" w:color="auto" w:fill="FFFFFF"/>
          <w:lang w:val="nl-NL"/>
        </w:rPr>
        <w:t>Pioneer</w:t>
      </w:r>
      <w:proofErr w:type="spellEnd"/>
      <w:r>
        <w:rPr>
          <w:rFonts w:ascii="Helvetica" w:hAnsi="Helvetica"/>
          <w:i/>
          <w:iCs/>
          <w:color w:val="272C30"/>
          <w:sz w:val="27"/>
          <w:szCs w:val="27"/>
          <w:shd w:val="clear" w:color="auto" w:fill="FFFFFF"/>
          <w:lang w:val="nl-NL"/>
        </w:rPr>
        <w:t xml:space="preserve"> 1877 </w:t>
      </w:r>
      <w:r>
        <w:rPr>
          <w:rFonts w:ascii="Helvetica" w:hAnsi="Helvetica"/>
          <w:color w:val="272C30"/>
          <w:sz w:val="27"/>
          <w:szCs w:val="27"/>
          <w:shd w:val="clear" w:color="auto" w:fill="FFFFFF"/>
        </w:rPr>
        <w:t xml:space="preserve">and </w:t>
      </w:r>
      <w:r>
        <w:rPr>
          <w:rFonts w:ascii="Helvetica" w:hAnsi="Helvetica"/>
          <w:i/>
          <w:iCs/>
          <w:color w:val="272C30"/>
          <w:sz w:val="27"/>
          <w:szCs w:val="27"/>
          <w:shd w:val="clear" w:color="auto" w:fill="FFFFFF"/>
        </w:rPr>
        <w:t>The Civil and Military Gazette 1886</w:t>
      </w:r>
      <w:r>
        <w:rPr>
          <w:rFonts w:ascii="Helvetica" w:hAnsi="Helvetica"/>
          <w:color w:val="272C30"/>
          <w:sz w:val="27"/>
          <w:szCs w:val="27"/>
          <w:shd w:val="clear" w:color="auto" w:fill="FFFFFF"/>
        </w:rPr>
        <w:t xml:space="preserve">, for example (Allen, 1977). Walers were highly regarded throughout the world as a </w:t>
      </w:r>
      <w:r>
        <w:rPr>
          <w:rFonts w:ascii="Helvetica" w:hAnsi="Helvetica"/>
          <w:color w:val="272C30"/>
          <w:sz w:val="27"/>
          <w:szCs w:val="27"/>
          <w:shd w:val="clear" w:color="auto" w:fill="FFFFFF"/>
          <w:rtl/>
        </w:rPr>
        <w:t>‘</w:t>
      </w:r>
      <w:r>
        <w:rPr>
          <w:rFonts w:ascii="Helvetica" w:hAnsi="Helvetica"/>
          <w:color w:val="272C30"/>
          <w:sz w:val="27"/>
          <w:szCs w:val="27"/>
          <w:shd w:val="clear" w:color="auto" w:fill="FFFFFF"/>
        </w:rPr>
        <w:t>superior saddle horse ... [with a] great reputation as a cavalry remount</w:t>
      </w:r>
      <w:r>
        <w:rPr>
          <w:rFonts w:ascii="Helvetica" w:hAnsi="Helvetica"/>
          <w:color w:val="272C30"/>
          <w:sz w:val="27"/>
          <w:szCs w:val="27"/>
          <w:shd w:val="clear" w:color="auto" w:fill="FFFFFF"/>
          <w:rtl/>
        </w:rPr>
        <w:t xml:space="preserve">’ </w:t>
      </w:r>
      <w:r>
        <w:rPr>
          <w:rFonts w:ascii="Helvetica" w:hAnsi="Helvetica"/>
          <w:color w:val="272C30"/>
          <w:sz w:val="27"/>
          <w:szCs w:val="27"/>
          <w:shd w:val="clear" w:color="auto" w:fill="FFFFFF"/>
        </w:rPr>
        <w:t>(Ballantine 1976 p. 27). Thousands of horses were exported during these years with 169,000 used in World War 1 alone. The 4th Light Horse Brigade</w:t>
      </w:r>
      <w:r>
        <w:rPr>
          <w:rFonts w:ascii="Helvetica" w:hAnsi="Helvetica"/>
          <w:color w:val="272C30"/>
          <w:sz w:val="27"/>
          <w:szCs w:val="27"/>
          <w:shd w:val="clear" w:color="auto" w:fill="FFFFFF"/>
          <w:rtl/>
        </w:rPr>
        <w:t>’</w:t>
      </w:r>
      <w:r>
        <w:rPr>
          <w:rFonts w:ascii="Helvetica" w:hAnsi="Helvetica"/>
          <w:color w:val="272C30"/>
          <w:sz w:val="27"/>
          <w:szCs w:val="27"/>
          <w:shd w:val="clear" w:color="auto" w:fill="FFFFFF"/>
        </w:rPr>
        <w:t xml:space="preserve">s charge at Beersheba, one of the last cavalry charges in warfare, is well known (Ballantine 1976). The export trade flourished from the 1840s to the 1930s with thousands of horses leaving Australia each year. Many properties were devoted to horse breeding, with owners choosing to run their horses in the wild as brumbies, through this process developing the toughness and intelligence for which the breed was renowned. </w:t>
      </w:r>
    </w:p>
    <w:p w14:paraId="045D65A2" w14:textId="77777777" w:rsidR="00667D87" w:rsidRDefault="00000000">
      <w:pPr>
        <w:pStyle w:val="Default"/>
        <w:spacing w:before="0" w:after="240" w:line="240" w:lineRule="auto"/>
        <w:rPr>
          <w:rFonts w:ascii="Times Roman" w:eastAsia="Times Roman" w:hAnsi="Times Roman" w:cs="Times Roman"/>
          <w:sz w:val="27"/>
          <w:szCs w:val="27"/>
          <w:shd w:val="clear" w:color="auto" w:fill="FFFFFF"/>
        </w:rPr>
      </w:pPr>
      <w:r>
        <w:rPr>
          <w:rFonts w:ascii="Helvetica" w:hAnsi="Helvetica"/>
          <w:color w:val="272C30"/>
          <w:sz w:val="27"/>
          <w:szCs w:val="27"/>
          <w:shd w:val="clear" w:color="auto" w:fill="FFFFFF"/>
        </w:rPr>
        <w:t xml:space="preserve">Throughout Australia, Walers were the all-purpose horse. The saying was that a Waler would work the stock, pull a plough, carry the children to school and pull the buggy taking the family to church on Sunday. They played an essential role in the development, history and cultural identity of Australia and </w:t>
      </w:r>
      <w:r>
        <w:rPr>
          <w:rFonts w:ascii="Helvetica" w:hAnsi="Helvetica"/>
          <w:color w:val="272C30"/>
          <w:sz w:val="27"/>
          <w:szCs w:val="27"/>
          <w:shd w:val="clear" w:color="auto" w:fill="FFFFFF"/>
          <w:rtl/>
        </w:rPr>
        <w:t>‘</w:t>
      </w:r>
      <w:r>
        <w:rPr>
          <w:rFonts w:ascii="Helvetica" w:hAnsi="Helvetica"/>
          <w:color w:val="272C30"/>
          <w:sz w:val="27"/>
          <w:szCs w:val="27"/>
          <w:shd w:val="clear" w:color="auto" w:fill="FFFFFF"/>
        </w:rPr>
        <w:t>the horse is owed a debt</w:t>
      </w:r>
      <w:r>
        <w:rPr>
          <w:rFonts w:ascii="Helvetica" w:hAnsi="Helvetica"/>
          <w:color w:val="272C30"/>
          <w:sz w:val="27"/>
          <w:szCs w:val="27"/>
          <w:shd w:val="clear" w:color="auto" w:fill="FFFFFF"/>
          <w:rtl/>
        </w:rPr>
        <w:t xml:space="preserve">’ </w:t>
      </w:r>
      <w:r>
        <w:rPr>
          <w:rFonts w:ascii="Helvetica" w:hAnsi="Helvetica"/>
          <w:color w:val="272C30"/>
          <w:sz w:val="27"/>
          <w:szCs w:val="27"/>
          <w:shd w:val="clear" w:color="auto" w:fill="FFFFFF"/>
          <w:lang w:val="it-IT"/>
        </w:rPr>
        <w:t>(</w:t>
      </w:r>
      <w:proofErr w:type="spellStart"/>
      <w:r>
        <w:rPr>
          <w:rFonts w:ascii="Helvetica" w:hAnsi="Helvetica"/>
          <w:color w:val="272C30"/>
          <w:sz w:val="27"/>
          <w:szCs w:val="27"/>
          <w:shd w:val="clear" w:color="auto" w:fill="FFFFFF"/>
          <w:lang w:val="it-IT"/>
        </w:rPr>
        <w:t>Ballantine</w:t>
      </w:r>
      <w:proofErr w:type="spellEnd"/>
      <w:r>
        <w:rPr>
          <w:rFonts w:ascii="Helvetica" w:hAnsi="Helvetica"/>
          <w:color w:val="272C30"/>
          <w:sz w:val="27"/>
          <w:szCs w:val="27"/>
          <w:shd w:val="clear" w:color="auto" w:fill="FFFFFF"/>
          <w:lang w:val="it-IT"/>
        </w:rPr>
        <w:t xml:space="preserve">, 1976 p. 7). </w:t>
      </w:r>
    </w:p>
    <w:p w14:paraId="0E109886" w14:textId="77777777" w:rsidR="00667D87" w:rsidRDefault="00000000">
      <w:pPr>
        <w:pStyle w:val="Default"/>
        <w:spacing w:before="0" w:after="240" w:line="240" w:lineRule="auto"/>
        <w:rPr>
          <w:rFonts w:ascii="Times Roman" w:eastAsia="Times Roman" w:hAnsi="Times Roman" w:cs="Times Roman"/>
          <w:sz w:val="27"/>
          <w:szCs w:val="27"/>
          <w:shd w:val="clear" w:color="auto" w:fill="FFFFFF"/>
        </w:rPr>
      </w:pPr>
      <w:r>
        <w:rPr>
          <w:rFonts w:ascii="Helvetica" w:hAnsi="Helvetica"/>
          <w:color w:val="272C30"/>
          <w:sz w:val="27"/>
          <w:szCs w:val="27"/>
          <w:shd w:val="clear" w:color="auto" w:fill="FFFFFF"/>
        </w:rPr>
        <w:t>When horses were no longer needed, they were released into the wild and became ‘</w:t>
      </w:r>
      <w:proofErr w:type="spellStart"/>
      <w:proofErr w:type="gramStart"/>
      <w:r>
        <w:rPr>
          <w:rFonts w:ascii="Helvetica" w:hAnsi="Helvetica"/>
          <w:color w:val="272C30"/>
          <w:sz w:val="27"/>
          <w:szCs w:val="27"/>
          <w:shd w:val="clear" w:color="auto" w:fill="FFFFFF"/>
          <w:lang w:val="es-ES_tradnl"/>
        </w:rPr>
        <w:t>brumbies</w:t>
      </w:r>
      <w:proofErr w:type="spellEnd"/>
      <w:r>
        <w:rPr>
          <w:rFonts w:ascii="Helvetica" w:hAnsi="Helvetica"/>
          <w:color w:val="272C30"/>
          <w:sz w:val="27"/>
          <w:szCs w:val="27"/>
          <w:shd w:val="clear" w:color="auto" w:fill="FFFFFF"/>
        </w:rPr>
        <w:t>’</w:t>
      </w:r>
      <w:proofErr w:type="gramEnd"/>
      <w:r>
        <w:rPr>
          <w:rFonts w:ascii="Helvetica" w:hAnsi="Helvetica"/>
          <w:color w:val="272C30"/>
          <w:sz w:val="27"/>
          <w:szCs w:val="27"/>
          <w:shd w:val="clear" w:color="auto" w:fill="FFFFFF"/>
        </w:rPr>
        <w:t xml:space="preserve">. The Australian Waler is now classified as rare and </w:t>
      </w:r>
      <w:proofErr w:type="gramStart"/>
      <w:r>
        <w:rPr>
          <w:rFonts w:ascii="Helvetica" w:hAnsi="Helvetica"/>
          <w:color w:val="272C30"/>
          <w:sz w:val="27"/>
          <w:szCs w:val="27"/>
          <w:shd w:val="clear" w:color="auto" w:fill="FFFFFF"/>
        </w:rPr>
        <w:t>endangered</w:t>
      </w:r>
      <w:proofErr w:type="gramEnd"/>
      <w:r>
        <w:rPr>
          <w:rFonts w:ascii="Helvetica" w:hAnsi="Helvetica"/>
          <w:color w:val="272C30"/>
          <w:sz w:val="27"/>
          <w:szCs w:val="27"/>
          <w:shd w:val="clear" w:color="auto" w:fill="FFFFFF"/>
        </w:rPr>
        <w:t xml:space="preserve"> but we are fortunate in that the breed has survived in the brumby population. Since the 1980s efforts have been underway to re-establish and protect the breed with particular focus on preservation of the foundation bloodlines. Extensive and ongoing DNA testing through the University of Texas as part of the Global Equine Genome Project is being used to confirm the status of the breed as </w:t>
      </w:r>
      <w:r>
        <w:rPr>
          <w:rFonts w:ascii="Helvetica" w:hAnsi="Helvetica"/>
          <w:color w:val="272C30"/>
          <w:sz w:val="27"/>
          <w:szCs w:val="27"/>
          <w:shd w:val="clear" w:color="auto" w:fill="FFFFFF"/>
          <w:rtl/>
        </w:rPr>
        <w:t>‘</w:t>
      </w:r>
      <w:r>
        <w:rPr>
          <w:rFonts w:ascii="Helvetica" w:hAnsi="Helvetica"/>
          <w:color w:val="272C30"/>
          <w:sz w:val="27"/>
          <w:szCs w:val="27"/>
          <w:shd w:val="clear" w:color="auto" w:fill="FFFFFF"/>
        </w:rPr>
        <w:t>the old bloodlines of the Waler cannot be reproduced once these have been lost</w:t>
      </w:r>
      <w:r>
        <w:rPr>
          <w:rFonts w:ascii="Helvetica" w:hAnsi="Helvetica"/>
          <w:color w:val="272C30"/>
          <w:sz w:val="27"/>
          <w:szCs w:val="27"/>
          <w:shd w:val="clear" w:color="auto" w:fill="FFFFFF"/>
          <w:rtl/>
        </w:rPr>
        <w:t xml:space="preserve">’ </w:t>
      </w:r>
      <w:r>
        <w:rPr>
          <w:rFonts w:ascii="Helvetica" w:hAnsi="Helvetica"/>
          <w:color w:val="272C30"/>
          <w:sz w:val="27"/>
          <w:szCs w:val="27"/>
          <w:shd w:val="clear" w:color="auto" w:fill="FFFFFF"/>
        </w:rPr>
        <w:t>(</w:t>
      </w:r>
      <w:proofErr w:type="spellStart"/>
      <w:r>
        <w:rPr>
          <w:rFonts w:ascii="Helvetica" w:hAnsi="Helvetica"/>
          <w:color w:val="272C30"/>
          <w:sz w:val="27"/>
          <w:szCs w:val="27"/>
          <w:shd w:val="clear" w:color="auto" w:fill="FFFFFF"/>
        </w:rPr>
        <w:t>Khanshour</w:t>
      </w:r>
      <w:proofErr w:type="spellEnd"/>
      <w:r>
        <w:rPr>
          <w:rFonts w:ascii="Helvetica" w:hAnsi="Helvetica"/>
          <w:color w:val="272C30"/>
          <w:sz w:val="27"/>
          <w:szCs w:val="27"/>
          <w:shd w:val="clear" w:color="auto" w:fill="FFFFFF"/>
        </w:rPr>
        <w:t xml:space="preserve">, </w:t>
      </w:r>
      <w:proofErr w:type="spellStart"/>
      <w:r>
        <w:rPr>
          <w:rFonts w:ascii="Helvetica" w:hAnsi="Helvetica"/>
          <w:color w:val="272C30"/>
          <w:sz w:val="27"/>
          <w:szCs w:val="27"/>
          <w:shd w:val="clear" w:color="auto" w:fill="FFFFFF"/>
        </w:rPr>
        <w:t>Juras</w:t>
      </w:r>
      <w:proofErr w:type="spellEnd"/>
      <w:r>
        <w:rPr>
          <w:rFonts w:ascii="Helvetica" w:hAnsi="Helvetica"/>
          <w:color w:val="272C30"/>
          <w:sz w:val="27"/>
          <w:szCs w:val="27"/>
          <w:shd w:val="clear" w:color="auto" w:fill="FFFFFF"/>
        </w:rPr>
        <w:t xml:space="preserve"> &amp; </w:t>
      </w:r>
      <w:proofErr w:type="spellStart"/>
      <w:r>
        <w:rPr>
          <w:rFonts w:ascii="Helvetica" w:hAnsi="Helvetica"/>
          <w:color w:val="272C30"/>
          <w:sz w:val="27"/>
          <w:szCs w:val="27"/>
          <w:shd w:val="clear" w:color="auto" w:fill="FFFFFF"/>
        </w:rPr>
        <w:t>Cothran</w:t>
      </w:r>
      <w:proofErr w:type="spellEnd"/>
      <w:r>
        <w:rPr>
          <w:rFonts w:ascii="Helvetica" w:hAnsi="Helvetica"/>
          <w:color w:val="272C30"/>
          <w:sz w:val="27"/>
          <w:szCs w:val="27"/>
          <w:shd w:val="clear" w:color="auto" w:fill="FFFFFF"/>
        </w:rPr>
        <w:t>, 2013 p. 357)</w:t>
      </w:r>
      <w:r>
        <w:rPr>
          <w:rFonts w:ascii="Helvetica" w:hAnsi="Helvetica"/>
          <w:b/>
          <w:bCs/>
          <w:color w:val="272C30"/>
          <w:sz w:val="27"/>
          <w:szCs w:val="27"/>
          <w:shd w:val="clear" w:color="auto" w:fill="FFFFFF"/>
        </w:rPr>
        <w:t xml:space="preserve">. </w:t>
      </w:r>
    </w:p>
    <w:p w14:paraId="2DB807A6" w14:textId="77777777" w:rsidR="00667D87" w:rsidRDefault="00000000">
      <w:pPr>
        <w:pStyle w:val="Default"/>
        <w:spacing w:before="0" w:after="240" w:line="240" w:lineRule="auto"/>
        <w:rPr>
          <w:rFonts w:ascii="Times Roman" w:eastAsia="Times Roman" w:hAnsi="Times Roman" w:cs="Times Roman"/>
          <w:sz w:val="27"/>
          <w:szCs w:val="27"/>
          <w:shd w:val="clear" w:color="auto" w:fill="FFFFFF"/>
        </w:rPr>
      </w:pPr>
      <w:r>
        <w:rPr>
          <w:rFonts w:ascii="Helvetica" w:hAnsi="Helvetica"/>
          <w:color w:val="272C30"/>
          <w:sz w:val="27"/>
          <w:szCs w:val="27"/>
          <w:shd w:val="clear" w:color="auto" w:fill="FFFFFF"/>
        </w:rPr>
        <w:lastRenderedPageBreak/>
        <w:t xml:space="preserve">Brumbies remain key to the re-establishment and preservation of the Australian Waler because </w:t>
      </w:r>
      <w:r>
        <w:rPr>
          <w:rFonts w:ascii="Helvetica" w:hAnsi="Helvetica"/>
          <w:color w:val="272C30"/>
          <w:sz w:val="27"/>
          <w:szCs w:val="27"/>
          <w:shd w:val="clear" w:color="auto" w:fill="FFFFFF"/>
          <w:rtl/>
        </w:rPr>
        <w:t>‘</w:t>
      </w:r>
      <w:r>
        <w:rPr>
          <w:rFonts w:ascii="Helvetica" w:hAnsi="Helvetica"/>
          <w:color w:val="272C30"/>
          <w:sz w:val="27"/>
          <w:szCs w:val="27"/>
          <w:shd w:val="clear" w:color="auto" w:fill="FFFFFF"/>
        </w:rPr>
        <w:t>we cannot recreate the Water with modern blood</w:t>
      </w:r>
      <w:r>
        <w:rPr>
          <w:rFonts w:ascii="Helvetica" w:hAnsi="Helvetica"/>
          <w:color w:val="272C30"/>
          <w:sz w:val="27"/>
          <w:szCs w:val="27"/>
          <w:shd w:val="clear" w:color="auto" w:fill="FFFFFF"/>
          <w:rtl/>
        </w:rPr>
        <w:t xml:space="preserve">’ </w:t>
      </w:r>
      <w:r>
        <w:rPr>
          <w:rFonts w:ascii="Helvetica" w:hAnsi="Helvetica"/>
          <w:color w:val="272C30"/>
          <w:sz w:val="27"/>
          <w:szCs w:val="27"/>
          <w:shd w:val="clear" w:color="auto" w:fill="FFFFFF"/>
          <w:lang w:val="it-IT"/>
        </w:rPr>
        <w:t>(</w:t>
      </w:r>
      <w:proofErr w:type="spellStart"/>
      <w:r>
        <w:rPr>
          <w:rFonts w:ascii="Helvetica" w:hAnsi="Helvetica"/>
          <w:color w:val="272C30"/>
          <w:sz w:val="27"/>
          <w:szCs w:val="27"/>
          <w:shd w:val="clear" w:color="auto" w:fill="FFFFFF"/>
          <w:lang w:val="it-IT"/>
        </w:rPr>
        <w:t>Crispin</w:t>
      </w:r>
      <w:proofErr w:type="spellEnd"/>
      <w:r>
        <w:rPr>
          <w:rFonts w:ascii="Helvetica" w:hAnsi="Helvetica"/>
          <w:color w:val="272C30"/>
          <w:sz w:val="27"/>
          <w:szCs w:val="27"/>
          <w:shd w:val="clear" w:color="auto" w:fill="FFFFFF"/>
          <w:lang w:val="it-IT"/>
        </w:rPr>
        <w:t xml:space="preserve"> 2011 p.6). </w:t>
      </w:r>
      <w:r>
        <w:rPr>
          <w:rFonts w:ascii="Helvetica" w:hAnsi="Helvetica"/>
          <w:b/>
          <w:bCs/>
          <w:color w:val="272C30"/>
          <w:sz w:val="27"/>
          <w:szCs w:val="27"/>
          <w:shd w:val="clear" w:color="auto" w:fill="FFFFFF"/>
        </w:rPr>
        <w:t xml:space="preserve">All horses </w:t>
      </w:r>
      <w:proofErr w:type="spellStart"/>
      <w:r>
        <w:rPr>
          <w:rFonts w:ascii="Helvetica" w:hAnsi="Helvetica"/>
          <w:b/>
          <w:bCs/>
          <w:color w:val="272C30"/>
          <w:sz w:val="27"/>
          <w:szCs w:val="27"/>
          <w:shd w:val="clear" w:color="auto" w:fill="FFFFFF"/>
        </w:rPr>
        <w:t>recognised</w:t>
      </w:r>
      <w:proofErr w:type="spellEnd"/>
      <w:r>
        <w:rPr>
          <w:rFonts w:ascii="Helvetica" w:hAnsi="Helvetica"/>
          <w:b/>
          <w:bCs/>
          <w:color w:val="272C30"/>
          <w:sz w:val="27"/>
          <w:szCs w:val="27"/>
          <w:shd w:val="clear" w:color="auto" w:fill="FFFFFF"/>
        </w:rPr>
        <w:t xml:space="preserve"> as Foundation Walers have been wild caught. </w:t>
      </w:r>
      <w:r>
        <w:rPr>
          <w:rFonts w:ascii="Helvetica" w:hAnsi="Helvetica"/>
          <w:color w:val="272C30"/>
          <w:sz w:val="27"/>
          <w:szCs w:val="27"/>
          <w:shd w:val="clear" w:color="auto" w:fill="FFFFFF"/>
        </w:rPr>
        <w:t xml:space="preserve">That is, they were running as part of a mob of brumbies and, to quote Janet Lane, a leading authority on the breed, </w:t>
      </w:r>
      <w:r>
        <w:rPr>
          <w:rFonts w:ascii="Helvetica" w:hAnsi="Helvetica"/>
          <w:color w:val="272C30"/>
          <w:sz w:val="27"/>
          <w:szCs w:val="27"/>
          <w:shd w:val="clear" w:color="auto" w:fill="FFFFFF"/>
          <w:rtl/>
        </w:rPr>
        <w:t>‘</w:t>
      </w:r>
      <w:r>
        <w:rPr>
          <w:rFonts w:ascii="Helvetica" w:hAnsi="Helvetica"/>
          <w:color w:val="272C30"/>
          <w:sz w:val="27"/>
          <w:szCs w:val="27"/>
          <w:shd w:val="clear" w:color="auto" w:fill="FFFFFF"/>
        </w:rPr>
        <w:t>sourcing old bloodlines from wild populations would greatly assist in securing a future for the types we once had</w:t>
      </w:r>
      <w:r>
        <w:rPr>
          <w:rFonts w:ascii="Helvetica" w:hAnsi="Helvetica"/>
          <w:color w:val="272C30"/>
          <w:sz w:val="27"/>
          <w:szCs w:val="27"/>
          <w:shd w:val="clear" w:color="auto" w:fill="FFFFFF"/>
          <w:rtl/>
        </w:rPr>
        <w:t xml:space="preserve">’ </w:t>
      </w:r>
      <w:r>
        <w:rPr>
          <w:rFonts w:ascii="Helvetica" w:hAnsi="Helvetica"/>
          <w:color w:val="272C30"/>
          <w:sz w:val="27"/>
          <w:szCs w:val="27"/>
          <w:shd w:val="clear" w:color="auto" w:fill="FFFFFF"/>
          <w:lang w:val="de-DE"/>
        </w:rPr>
        <w:t xml:space="preserve">(https:// </w:t>
      </w:r>
      <w:proofErr w:type="spellStart"/>
      <w:proofErr w:type="gramStart"/>
      <w:r>
        <w:rPr>
          <w:rFonts w:ascii="Helvetica" w:hAnsi="Helvetica"/>
          <w:color w:val="272C30"/>
          <w:sz w:val="27"/>
          <w:szCs w:val="27"/>
          <w:shd w:val="clear" w:color="auto" w:fill="FFFFFF"/>
          <w:lang w:val="de-DE"/>
        </w:rPr>
        <w:t>walerdatabase.online</w:t>
      </w:r>
      <w:proofErr w:type="spellEnd"/>
      <w:proofErr w:type="gramEnd"/>
      <w:r>
        <w:rPr>
          <w:rFonts w:ascii="Helvetica" w:hAnsi="Helvetica"/>
          <w:color w:val="272C30"/>
          <w:sz w:val="27"/>
          <w:szCs w:val="27"/>
          <w:shd w:val="clear" w:color="auto" w:fill="FFFFFF"/>
          <w:lang w:val="de-DE"/>
        </w:rPr>
        <w:t>/</w:t>
      </w:r>
      <w:r>
        <w:rPr>
          <w:rFonts w:ascii="Helvetica" w:hAnsi="Helvetica"/>
          <w:sz w:val="27"/>
          <w:szCs w:val="27"/>
          <w:shd w:val="clear" w:color="auto" w:fill="FFFFFF"/>
        </w:rPr>
        <w:t xml:space="preserve">). </w:t>
      </w:r>
    </w:p>
    <w:p w14:paraId="080A4346" w14:textId="77777777" w:rsidR="00667D87" w:rsidRDefault="00667D87">
      <w:pPr>
        <w:pStyle w:val="Default"/>
        <w:spacing w:before="0" w:after="240" w:line="240" w:lineRule="auto"/>
        <w:rPr>
          <w:rFonts w:ascii="Times Roman" w:eastAsia="Times Roman" w:hAnsi="Times Roman" w:cs="Times Roman"/>
          <w:i/>
          <w:iCs/>
          <w:sz w:val="27"/>
          <w:szCs w:val="27"/>
          <w:shd w:val="clear" w:color="auto" w:fill="FFFFFF"/>
        </w:rPr>
      </w:pPr>
    </w:p>
    <w:p w14:paraId="0CC3915A" w14:textId="77777777" w:rsidR="00667D87" w:rsidRDefault="00000000">
      <w:pPr>
        <w:pStyle w:val="Default"/>
        <w:spacing w:before="0" w:after="240" w:line="240" w:lineRule="auto"/>
        <w:rPr>
          <w:rFonts w:ascii="Helvetica" w:eastAsia="Helvetica" w:hAnsi="Helvetica" w:cs="Helvetica"/>
          <w:b/>
          <w:bCs/>
          <w:sz w:val="27"/>
          <w:szCs w:val="27"/>
          <w:shd w:val="clear" w:color="auto" w:fill="FFFFFF"/>
        </w:rPr>
      </w:pPr>
      <w:r>
        <w:rPr>
          <w:rFonts w:ascii="Helvetica" w:hAnsi="Helvetica"/>
          <w:b/>
          <w:bCs/>
          <w:sz w:val="27"/>
          <w:szCs w:val="27"/>
          <w:shd w:val="clear" w:color="auto" w:fill="FFFFFF"/>
        </w:rPr>
        <w:t>Bibliography</w:t>
      </w:r>
    </w:p>
    <w:p w14:paraId="45ABD0A8" w14:textId="77777777" w:rsidR="00667D87" w:rsidRDefault="00000000">
      <w:pPr>
        <w:pStyle w:val="Default"/>
        <w:spacing w:before="0" w:after="240" w:line="240" w:lineRule="auto"/>
        <w:rPr>
          <w:rFonts w:ascii="Times Roman" w:eastAsia="Times Roman" w:hAnsi="Times Roman" w:cs="Times Roman"/>
          <w:sz w:val="27"/>
          <w:szCs w:val="27"/>
          <w:shd w:val="clear" w:color="auto" w:fill="FFFFFF"/>
        </w:rPr>
      </w:pPr>
      <w:r>
        <w:rPr>
          <w:rFonts w:ascii="Helvetica" w:hAnsi="Helvetica"/>
          <w:sz w:val="27"/>
          <w:szCs w:val="27"/>
          <w:shd w:val="clear" w:color="auto" w:fill="FFFFFF"/>
        </w:rPr>
        <w:t xml:space="preserve">Allen, Charles. </w:t>
      </w:r>
      <w:r>
        <w:rPr>
          <w:rFonts w:ascii="Helvetica" w:hAnsi="Helvetica"/>
          <w:i/>
          <w:iCs/>
          <w:sz w:val="27"/>
          <w:szCs w:val="27"/>
          <w:shd w:val="clear" w:color="auto" w:fill="FFFFFF"/>
        </w:rPr>
        <w:t xml:space="preserve">Raj: A Scrapbook of British India 1877-1947 </w:t>
      </w:r>
      <w:r>
        <w:rPr>
          <w:rFonts w:ascii="Helvetica" w:hAnsi="Helvetica"/>
          <w:sz w:val="27"/>
          <w:szCs w:val="27"/>
          <w:shd w:val="clear" w:color="auto" w:fill="FFFFFF"/>
          <w:lang w:val="de-DE"/>
        </w:rPr>
        <w:t xml:space="preserve">Andre Deutsch 1977 </w:t>
      </w:r>
      <w:proofErr w:type="spellStart"/>
      <w:r>
        <w:rPr>
          <w:rFonts w:ascii="Helvetica" w:hAnsi="Helvetica"/>
          <w:sz w:val="27"/>
          <w:szCs w:val="27"/>
          <w:shd w:val="clear" w:color="auto" w:fill="FFFFFF"/>
          <w:lang w:val="de-DE"/>
        </w:rPr>
        <w:t>Ballantine</w:t>
      </w:r>
      <w:proofErr w:type="spellEnd"/>
      <w:r>
        <w:rPr>
          <w:rFonts w:ascii="Helvetica" w:hAnsi="Helvetica"/>
          <w:sz w:val="27"/>
          <w:szCs w:val="27"/>
          <w:shd w:val="clear" w:color="auto" w:fill="FFFFFF"/>
          <w:lang w:val="de-DE"/>
        </w:rPr>
        <w:t xml:space="preserve">, Derek. </w:t>
      </w:r>
      <w:r>
        <w:rPr>
          <w:rFonts w:ascii="Helvetica" w:hAnsi="Helvetica"/>
          <w:i/>
          <w:iCs/>
          <w:sz w:val="27"/>
          <w:szCs w:val="27"/>
          <w:shd w:val="clear" w:color="auto" w:fill="FFFFFF"/>
          <w:lang w:val="it-IT"/>
        </w:rPr>
        <w:t xml:space="preserve">The </w:t>
      </w:r>
      <w:proofErr w:type="spellStart"/>
      <w:r>
        <w:rPr>
          <w:rFonts w:ascii="Helvetica" w:hAnsi="Helvetica"/>
          <w:i/>
          <w:iCs/>
          <w:sz w:val="27"/>
          <w:szCs w:val="27"/>
          <w:shd w:val="clear" w:color="auto" w:fill="FFFFFF"/>
          <w:lang w:val="it-IT"/>
        </w:rPr>
        <w:t>Horse</w:t>
      </w:r>
      <w:proofErr w:type="spellEnd"/>
      <w:r>
        <w:rPr>
          <w:rFonts w:ascii="Helvetica" w:hAnsi="Helvetica"/>
          <w:i/>
          <w:iCs/>
          <w:sz w:val="27"/>
          <w:szCs w:val="27"/>
          <w:shd w:val="clear" w:color="auto" w:fill="FFFFFF"/>
          <w:lang w:val="it-IT"/>
        </w:rPr>
        <w:t xml:space="preserve"> in Australia </w:t>
      </w:r>
      <w:r>
        <w:rPr>
          <w:rFonts w:ascii="Helvetica" w:hAnsi="Helvetica"/>
          <w:sz w:val="27"/>
          <w:szCs w:val="27"/>
          <w:shd w:val="clear" w:color="auto" w:fill="FFFFFF"/>
        </w:rPr>
        <w:t xml:space="preserve">Macmillan 1976 </w:t>
      </w:r>
    </w:p>
    <w:p w14:paraId="6B70A840" w14:textId="77777777" w:rsidR="00667D87" w:rsidRDefault="00000000">
      <w:pPr>
        <w:pStyle w:val="Default"/>
        <w:spacing w:before="0" w:after="240" w:line="240" w:lineRule="auto"/>
        <w:rPr>
          <w:rFonts w:ascii="Times Roman" w:eastAsia="Times Roman" w:hAnsi="Times Roman" w:cs="Times Roman"/>
          <w:sz w:val="27"/>
          <w:szCs w:val="27"/>
          <w:shd w:val="clear" w:color="auto" w:fill="FFFFFF"/>
        </w:rPr>
      </w:pPr>
      <w:proofErr w:type="spellStart"/>
      <w:r>
        <w:rPr>
          <w:rFonts w:ascii="Helvetica" w:hAnsi="Helvetica"/>
          <w:sz w:val="27"/>
          <w:szCs w:val="27"/>
          <w:shd w:val="clear" w:color="auto" w:fill="FFFFFF"/>
          <w:lang w:val="it-IT"/>
        </w:rPr>
        <w:t>Crispin</w:t>
      </w:r>
      <w:proofErr w:type="spellEnd"/>
      <w:r>
        <w:rPr>
          <w:rFonts w:ascii="Helvetica" w:hAnsi="Helvetica"/>
          <w:sz w:val="27"/>
          <w:szCs w:val="27"/>
          <w:shd w:val="clear" w:color="auto" w:fill="FFFFFF"/>
          <w:lang w:val="it-IT"/>
        </w:rPr>
        <w:t xml:space="preserve">, Richard. </w:t>
      </w:r>
      <w:r>
        <w:rPr>
          <w:rFonts w:ascii="Helvetica" w:hAnsi="Helvetica"/>
          <w:i/>
          <w:iCs/>
          <w:sz w:val="27"/>
          <w:szCs w:val="27"/>
          <w:shd w:val="clear" w:color="auto" w:fill="FFFFFF"/>
        </w:rPr>
        <w:t xml:space="preserve">The Genetic Diversity in the Waler Horse </w:t>
      </w:r>
      <w:r>
        <w:rPr>
          <w:rFonts w:ascii="Helvetica" w:hAnsi="Helvetica"/>
          <w:color w:val="272C30"/>
          <w:sz w:val="27"/>
          <w:szCs w:val="27"/>
          <w:shd w:val="clear" w:color="auto" w:fill="FFFFFF"/>
          <w:lang w:val="de-DE"/>
        </w:rPr>
        <w:t xml:space="preserve">https:// </w:t>
      </w:r>
      <w:proofErr w:type="spellStart"/>
      <w:proofErr w:type="gramStart"/>
      <w:r>
        <w:rPr>
          <w:rFonts w:ascii="Helvetica" w:hAnsi="Helvetica"/>
          <w:color w:val="272C30"/>
          <w:sz w:val="27"/>
          <w:szCs w:val="27"/>
          <w:shd w:val="clear" w:color="auto" w:fill="FFFFFF"/>
          <w:lang w:val="de-DE"/>
        </w:rPr>
        <w:t>walerdatabase.online</w:t>
      </w:r>
      <w:proofErr w:type="spellEnd"/>
      <w:proofErr w:type="gramEnd"/>
      <w:r>
        <w:rPr>
          <w:rFonts w:ascii="Helvetica" w:hAnsi="Helvetica"/>
          <w:color w:val="272C30"/>
          <w:sz w:val="27"/>
          <w:szCs w:val="27"/>
          <w:shd w:val="clear" w:color="auto" w:fill="FFFFFF"/>
          <w:lang w:val="de-DE"/>
        </w:rPr>
        <w:t xml:space="preserve">/ </w:t>
      </w:r>
      <w:r>
        <w:rPr>
          <w:rFonts w:ascii="Helvetica" w:hAnsi="Helvetica"/>
          <w:sz w:val="27"/>
          <w:szCs w:val="27"/>
          <w:shd w:val="clear" w:color="auto" w:fill="FFFFFF"/>
        </w:rPr>
        <w:t xml:space="preserve">2016 </w:t>
      </w:r>
    </w:p>
    <w:p w14:paraId="5BF39CAE" w14:textId="77777777" w:rsidR="00667D87" w:rsidRDefault="00000000">
      <w:pPr>
        <w:pStyle w:val="Default"/>
        <w:spacing w:before="0" w:after="240" w:line="240" w:lineRule="auto"/>
        <w:rPr>
          <w:rFonts w:ascii="Times Roman" w:eastAsia="Times Roman" w:hAnsi="Times Roman" w:cs="Times Roman"/>
          <w:sz w:val="27"/>
          <w:szCs w:val="27"/>
          <w:shd w:val="clear" w:color="auto" w:fill="FFFFFF"/>
        </w:rPr>
      </w:pPr>
      <w:r>
        <w:rPr>
          <w:rFonts w:ascii="Helvetica" w:hAnsi="Helvetica"/>
          <w:color w:val="00313C"/>
          <w:sz w:val="27"/>
          <w:szCs w:val="27"/>
          <w:shd w:val="clear" w:color="auto" w:fill="FFFFFF"/>
        </w:rPr>
        <w:t xml:space="preserve">Anas M. </w:t>
      </w:r>
      <w:proofErr w:type="spellStart"/>
      <w:r>
        <w:rPr>
          <w:rFonts w:ascii="Helvetica" w:hAnsi="Helvetica"/>
          <w:color w:val="00313C"/>
          <w:sz w:val="27"/>
          <w:szCs w:val="27"/>
          <w:shd w:val="clear" w:color="auto" w:fill="FFFFFF"/>
        </w:rPr>
        <w:t>Khanshour</w:t>
      </w:r>
      <w:proofErr w:type="spellEnd"/>
      <w:r>
        <w:rPr>
          <w:rFonts w:ascii="Helvetica" w:hAnsi="Helvetica"/>
          <w:color w:val="00313C"/>
          <w:sz w:val="27"/>
          <w:szCs w:val="27"/>
          <w:shd w:val="clear" w:color="auto" w:fill="FFFFFF"/>
        </w:rPr>
        <w:t xml:space="preserve">, </w:t>
      </w:r>
      <w:proofErr w:type="spellStart"/>
      <w:r>
        <w:rPr>
          <w:rFonts w:ascii="Helvetica" w:hAnsi="Helvetica"/>
          <w:color w:val="00313C"/>
          <w:sz w:val="27"/>
          <w:szCs w:val="27"/>
          <w:shd w:val="clear" w:color="auto" w:fill="FFFFFF"/>
        </w:rPr>
        <w:t>Rytis</w:t>
      </w:r>
      <w:proofErr w:type="spellEnd"/>
      <w:r>
        <w:rPr>
          <w:rFonts w:ascii="Helvetica" w:hAnsi="Helvetica"/>
          <w:color w:val="00313C"/>
          <w:sz w:val="27"/>
          <w:szCs w:val="27"/>
          <w:shd w:val="clear" w:color="auto" w:fill="FFFFFF"/>
        </w:rPr>
        <w:t xml:space="preserve"> </w:t>
      </w:r>
      <w:proofErr w:type="spellStart"/>
      <w:r>
        <w:rPr>
          <w:rFonts w:ascii="Helvetica" w:hAnsi="Helvetica"/>
          <w:color w:val="00313C"/>
          <w:sz w:val="27"/>
          <w:szCs w:val="27"/>
          <w:shd w:val="clear" w:color="auto" w:fill="FFFFFF"/>
        </w:rPr>
        <w:t>Juras</w:t>
      </w:r>
      <w:proofErr w:type="spellEnd"/>
      <w:r>
        <w:rPr>
          <w:rFonts w:ascii="Helvetica" w:hAnsi="Helvetica"/>
          <w:color w:val="00313C"/>
          <w:sz w:val="27"/>
          <w:szCs w:val="27"/>
          <w:shd w:val="clear" w:color="auto" w:fill="FFFFFF"/>
        </w:rPr>
        <w:t xml:space="preserve"> &amp; Gus </w:t>
      </w:r>
      <w:proofErr w:type="spellStart"/>
      <w:r>
        <w:rPr>
          <w:rFonts w:ascii="Helvetica" w:hAnsi="Helvetica"/>
          <w:color w:val="00313C"/>
          <w:sz w:val="27"/>
          <w:szCs w:val="27"/>
          <w:shd w:val="clear" w:color="auto" w:fill="FFFFFF"/>
        </w:rPr>
        <w:t>Cothran</w:t>
      </w:r>
      <w:proofErr w:type="spellEnd"/>
      <w:r>
        <w:rPr>
          <w:rFonts w:ascii="Helvetica" w:hAnsi="Helvetica"/>
          <w:color w:val="00313C"/>
          <w:sz w:val="27"/>
          <w:szCs w:val="27"/>
          <w:shd w:val="clear" w:color="auto" w:fill="FFFFFF"/>
        </w:rPr>
        <w:t xml:space="preserve"> </w:t>
      </w:r>
      <w:r>
        <w:rPr>
          <w:rFonts w:ascii="Helvetica" w:hAnsi="Helvetica"/>
          <w:color w:val="00313C"/>
          <w:sz w:val="27"/>
          <w:szCs w:val="27"/>
          <w:shd w:val="clear" w:color="auto" w:fill="FFFFFF"/>
          <w:rtl/>
        </w:rPr>
        <w:t>‘</w:t>
      </w:r>
      <w:r>
        <w:rPr>
          <w:rFonts w:ascii="Helvetica" w:hAnsi="Helvetica"/>
          <w:color w:val="00313C"/>
          <w:sz w:val="27"/>
          <w:szCs w:val="27"/>
          <w:shd w:val="clear" w:color="auto" w:fill="FFFFFF"/>
        </w:rPr>
        <w:t>Microsatellite analysis of genetic variability in Waler horses from Australia</w:t>
      </w:r>
      <w:r>
        <w:rPr>
          <w:rFonts w:ascii="Helvetica" w:hAnsi="Helvetica"/>
          <w:color w:val="00313C"/>
          <w:sz w:val="27"/>
          <w:szCs w:val="27"/>
          <w:shd w:val="clear" w:color="auto" w:fill="FFFFFF"/>
          <w:rtl/>
        </w:rPr>
        <w:t xml:space="preserve">’ </w:t>
      </w:r>
      <w:r>
        <w:rPr>
          <w:rFonts w:ascii="Helvetica" w:hAnsi="Helvetica"/>
          <w:i/>
          <w:iCs/>
          <w:color w:val="00313C"/>
          <w:sz w:val="27"/>
          <w:szCs w:val="27"/>
          <w:shd w:val="clear" w:color="auto" w:fill="FFFFFF"/>
        </w:rPr>
        <w:t xml:space="preserve">Australian Journal of Zoology </w:t>
      </w:r>
      <w:r>
        <w:rPr>
          <w:rFonts w:ascii="Helvetica" w:hAnsi="Helvetica"/>
          <w:color w:val="00313C"/>
          <w:sz w:val="27"/>
          <w:szCs w:val="27"/>
          <w:shd w:val="clear" w:color="auto" w:fill="FFFFFF"/>
        </w:rPr>
        <w:t xml:space="preserve">61(5) pp.357-365 2013 </w:t>
      </w:r>
    </w:p>
    <w:p w14:paraId="2BCE9B99" w14:textId="77777777" w:rsidR="00667D87" w:rsidRDefault="00000000">
      <w:pPr>
        <w:pStyle w:val="Default"/>
        <w:spacing w:before="0" w:after="240" w:line="240" w:lineRule="auto"/>
        <w:rPr>
          <w:rFonts w:ascii="Arial" w:eastAsia="Arial" w:hAnsi="Arial" w:cs="Arial"/>
          <w:sz w:val="27"/>
          <w:szCs w:val="27"/>
          <w:shd w:val="clear" w:color="auto" w:fill="FFFFFF"/>
        </w:rPr>
      </w:pPr>
      <w:r>
        <w:rPr>
          <w:rFonts w:ascii="Helvetica" w:hAnsi="Helvetica"/>
          <w:sz w:val="27"/>
          <w:szCs w:val="27"/>
          <w:shd w:val="clear" w:color="auto" w:fill="FFFFFF"/>
        </w:rPr>
        <w:t xml:space="preserve">Pickerel, Tamsin. </w:t>
      </w:r>
      <w:r>
        <w:rPr>
          <w:rFonts w:ascii="Helvetica" w:hAnsi="Helvetica"/>
          <w:i/>
          <w:iCs/>
          <w:sz w:val="27"/>
          <w:szCs w:val="27"/>
          <w:shd w:val="clear" w:color="auto" w:fill="FFFFFF"/>
        </w:rPr>
        <w:t xml:space="preserve">The Majesty of the Horse </w:t>
      </w:r>
      <w:r>
        <w:rPr>
          <w:rFonts w:ascii="Helvetica" w:hAnsi="Helvetica"/>
          <w:sz w:val="27"/>
          <w:szCs w:val="27"/>
          <w:shd w:val="clear" w:color="auto" w:fill="FFFFFF"/>
        </w:rPr>
        <w:t xml:space="preserve">Cameron House 2011 </w:t>
      </w:r>
      <w:r>
        <w:rPr>
          <w:rFonts w:ascii="Arial" w:hAnsi="Arial"/>
          <w:color w:val="681DA8"/>
          <w:sz w:val="27"/>
          <w:szCs w:val="27"/>
          <w:shd w:val="clear" w:color="auto" w:fill="FFFFFF"/>
          <w:lang w:val="de-DE"/>
        </w:rPr>
        <w:t>https://walerdatabase.online/</w:t>
      </w:r>
      <w:r>
        <w:rPr>
          <w:rFonts w:ascii="Arial" w:hAnsi="Arial"/>
          <w:sz w:val="27"/>
          <w:szCs w:val="27"/>
          <w:shd w:val="clear" w:color="auto" w:fill="FFFFFF"/>
        </w:rPr>
        <w:t xml:space="preserve">. </w:t>
      </w:r>
    </w:p>
    <w:p w14:paraId="30341500" w14:textId="77777777" w:rsidR="00667D87" w:rsidRDefault="00667D87">
      <w:pPr>
        <w:pStyle w:val="Default"/>
        <w:spacing w:before="0" w:after="240" w:line="240" w:lineRule="auto"/>
        <w:rPr>
          <w:rFonts w:ascii="Arial" w:eastAsia="Arial" w:hAnsi="Arial" w:cs="Arial"/>
          <w:sz w:val="27"/>
          <w:szCs w:val="27"/>
          <w:shd w:val="clear" w:color="auto" w:fill="FFFFFF"/>
        </w:rPr>
      </w:pPr>
    </w:p>
    <w:p w14:paraId="5916615D" w14:textId="77777777" w:rsidR="00667D87" w:rsidRDefault="00000000">
      <w:pPr>
        <w:pStyle w:val="Default"/>
        <w:spacing w:before="0" w:after="240" w:line="240" w:lineRule="auto"/>
        <w:rPr>
          <w:rFonts w:ascii="Arial" w:eastAsia="Arial" w:hAnsi="Arial" w:cs="Arial"/>
          <w:b/>
          <w:bCs/>
          <w:i/>
          <w:iCs/>
          <w:sz w:val="27"/>
          <w:szCs w:val="27"/>
          <w:shd w:val="clear" w:color="auto" w:fill="FFFFFF"/>
        </w:rPr>
      </w:pPr>
      <w:r>
        <w:rPr>
          <w:rFonts w:ascii="Arial" w:hAnsi="Arial"/>
          <w:b/>
          <w:bCs/>
          <w:i/>
          <w:iCs/>
          <w:sz w:val="27"/>
          <w:szCs w:val="27"/>
          <w:shd w:val="clear" w:color="auto" w:fill="FFFFFF"/>
        </w:rPr>
        <w:t>If you are interested in learning more about the Waler horse, the Waler database is a valuable resource.  It lists foundation horses and their offspring, provides histories of the stations from which the foundation horses were sourced and much more.  If you think your brumby may be a Waler, please get them DNA tested.  All the information that you need to do this is on the database.  The more evidence we have of the Waler/brumby link, the stronger our case will be to preserve our beautiful wild horses.</w:t>
      </w:r>
    </w:p>
    <w:p w14:paraId="4AA207BF" w14:textId="77777777" w:rsidR="00667D87" w:rsidRDefault="00000000">
      <w:pPr>
        <w:pStyle w:val="Default"/>
        <w:spacing w:before="0" w:after="240" w:line="240" w:lineRule="auto"/>
        <w:rPr>
          <w:rFonts w:ascii="Arial" w:eastAsia="Arial" w:hAnsi="Arial" w:cs="Arial"/>
          <w:sz w:val="27"/>
          <w:szCs w:val="27"/>
          <w:shd w:val="clear" w:color="auto" w:fill="FFFFFF"/>
        </w:rPr>
      </w:pPr>
      <w:r>
        <w:rPr>
          <w:rFonts w:ascii="Arial" w:hAnsi="Arial"/>
          <w:color w:val="681DA8"/>
          <w:sz w:val="27"/>
          <w:szCs w:val="27"/>
          <w:shd w:val="clear" w:color="auto" w:fill="FFFFFF"/>
          <w:lang w:val="de-DE"/>
        </w:rPr>
        <w:t>https://walerdatabase.online/</w:t>
      </w:r>
    </w:p>
    <w:p w14:paraId="451017DB" w14:textId="77777777" w:rsidR="00667D87" w:rsidRDefault="00667D87">
      <w:pPr>
        <w:pStyle w:val="Default"/>
        <w:spacing w:before="0" w:after="240" w:line="240" w:lineRule="auto"/>
        <w:rPr>
          <w:rFonts w:ascii="Times Roman" w:eastAsia="Times Roman" w:hAnsi="Times Roman" w:cs="Times Roman"/>
          <w:b/>
          <w:bCs/>
          <w:i/>
          <w:iCs/>
          <w:sz w:val="27"/>
          <w:szCs w:val="27"/>
          <w:shd w:val="clear" w:color="auto" w:fill="FFFFFF"/>
        </w:rPr>
      </w:pPr>
    </w:p>
    <w:p w14:paraId="157014DD" w14:textId="77777777" w:rsidR="00667D87" w:rsidRDefault="00000000">
      <w:pPr>
        <w:pStyle w:val="Default"/>
        <w:spacing w:before="0" w:line="240" w:lineRule="auto"/>
      </w:pPr>
      <w:r>
        <w:rPr>
          <w:rFonts w:ascii="Times Roman" w:eastAsia="Times Roman" w:hAnsi="Times Roman" w:cs="Times Roman"/>
          <w:noProof/>
          <w:sz w:val="27"/>
          <w:szCs w:val="27"/>
          <w:shd w:val="clear" w:color="auto" w:fill="FFFFFF"/>
        </w:rPr>
        <w:drawing>
          <wp:inline distT="0" distB="0" distL="0" distR="0" wp14:anchorId="07DD0FC5" wp14:editId="46B2B5DC">
            <wp:extent cx="508000" cy="12700"/>
            <wp:effectExtent l="0" t="0" r="0" b="0"/>
            <wp:docPr id="1073741825" name="officeArt object" descr="page2image43587888.png"/>
            <wp:cNvGraphicFramePr/>
            <a:graphic xmlns:a="http://schemas.openxmlformats.org/drawingml/2006/main">
              <a:graphicData uri="http://schemas.openxmlformats.org/drawingml/2006/picture">
                <pic:pic xmlns:pic="http://schemas.openxmlformats.org/drawingml/2006/picture">
                  <pic:nvPicPr>
                    <pic:cNvPr id="1073741825" name="page2image43587888.png" descr="page2image43587888.png"/>
                    <pic:cNvPicPr>
                      <a:picLocks noChangeAspect="1"/>
                    </pic:cNvPicPr>
                  </pic:nvPicPr>
                  <pic:blipFill>
                    <a:blip r:embed="rId6"/>
                    <a:stretch>
                      <a:fillRect/>
                    </a:stretch>
                  </pic:blipFill>
                  <pic:spPr>
                    <a:xfrm>
                      <a:off x="0" y="0"/>
                      <a:ext cx="508000" cy="12700"/>
                    </a:xfrm>
                    <a:prstGeom prst="rect">
                      <a:avLst/>
                    </a:prstGeom>
                    <a:ln w="12700" cap="flat">
                      <a:noFill/>
                      <a:miter lim="400000"/>
                    </a:ln>
                    <a:effectLst/>
                  </pic:spPr>
                </pic:pic>
              </a:graphicData>
            </a:graphic>
          </wp:inline>
        </w:drawing>
      </w:r>
      <w:r>
        <w:rPr>
          <w:rFonts w:ascii="Times Roman" w:hAnsi="Times Roman"/>
          <w:sz w:val="27"/>
          <w:szCs w:val="27"/>
          <w:shd w:val="clear" w:color="auto" w:fill="FFFFFF"/>
        </w:rPr>
        <w:t xml:space="preserve"> </w:t>
      </w:r>
      <w:r>
        <w:rPr>
          <w:rFonts w:ascii="Times Roman" w:eastAsia="Times Roman" w:hAnsi="Times Roman" w:cs="Times Roman"/>
          <w:noProof/>
          <w:sz w:val="27"/>
          <w:szCs w:val="27"/>
          <w:shd w:val="clear" w:color="auto" w:fill="FFFFFF"/>
        </w:rPr>
        <w:drawing>
          <wp:inline distT="0" distB="0" distL="0" distR="0" wp14:anchorId="50F782BA" wp14:editId="425EF030">
            <wp:extent cx="1625600" cy="12700"/>
            <wp:effectExtent l="0" t="0" r="0" b="0"/>
            <wp:docPr id="1073741826" name="officeArt object" descr="page2image43587472.png"/>
            <wp:cNvGraphicFramePr/>
            <a:graphic xmlns:a="http://schemas.openxmlformats.org/drawingml/2006/main">
              <a:graphicData uri="http://schemas.openxmlformats.org/drawingml/2006/picture">
                <pic:pic xmlns:pic="http://schemas.openxmlformats.org/drawingml/2006/picture">
                  <pic:nvPicPr>
                    <pic:cNvPr id="1073741826" name="page2image43587472.png" descr="page2image43587472.png"/>
                    <pic:cNvPicPr>
                      <a:picLocks noChangeAspect="1"/>
                    </pic:cNvPicPr>
                  </pic:nvPicPr>
                  <pic:blipFill>
                    <a:blip r:embed="rId7"/>
                    <a:stretch>
                      <a:fillRect/>
                    </a:stretch>
                  </pic:blipFill>
                  <pic:spPr>
                    <a:xfrm>
                      <a:off x="0" y="0"/>
                      <a:ext cx="1625600" cy="12700"/>
                    </a:xfrm>
                    <a:prstGeom prst="rect">
                      <a:avLst/>
                    </a:prstGeom>
                    <a:ln w="12700" cap="flat">
                      <a:noFill/>
                      <a:miter lim="400000"/>
                    </a:ln>
                    <a:effectLst/>
                  </pic:spPr>
                </pic:pic>
              </a:graphicData>
            </a:graphic>
          </wp:inline>
        </w:drawing>
      </w:r>
      <w:r>
        <w:rPr>
          <w:rFonts w:ascii="Times Roman" w:hAnsi="Times Roman"/>
          <w:sz w:val="27"/>
          <w:szCs w:val="27"/>
          <w:shd w:val="clear" w:color="auto" w:fill="FFFFFF"/>
        </w:rPr>
        <w:t xml:space="preserve"> </w:t>
      </w:r>
      <w:r>
        <w:rPr>
          <w:rFonts w:ascii="Times Roman" w:eastAsia="Times Roman" w:hAnsi="Times Roman" w:cs="Times Roman"/>
          <w:noProof/>
          <w:sz w:val="27"/>
          <w:szCs w:val="27"/>
          <w:shd w:val="clear" w:color="auto" w:fill="FFFFFF"/>
        </w:rPr>
        <w:drawing>
          <wp:inline distT="0" distB="0" distL="0" distR="0" wp14:anchorId="4F313A60" wp14:editId="2E996605">
            <wp:extent cx="508000" cy="12700"/>
            <wp:effectExtent l="0" t="0" r="0" b="0"/>
            <wp:docPr id="1073741827" name="officeArt object" descr="page2image43587888.png"/>
            <wp:cNvGraphicFramePr/>
            <a:graphic xmlns:a="http://schemas.openxmlformats.org/drawingml/2006/main">
              <a:graphicData uri="http://schemas.openxmlformats.org/drawingml/2006/picture">
                <pic:pic xmlns:pic="http://schemas.openxmlformats.org/drawingml/2006/picture">
                  <pic:nvPicPr>
                    <pic:cNvPr id="1073741827" name="page2image43587888.png" descr="page2image43587888.png"/>
                    <pic:cNvPicPr>
                      <a:picLocks noChangeAspect="1"/>
                    </pic:cNvPicPr>
                  </pic:nvPicPr>
                  <pic:blipFill>
                    <a:blip r:embed="rId6"/>
                    <a:stretch>
                      <a:fillRect/>
                    </a:stretch>
                  </pic:blipFill>
                  <pic:spPr>
                    <a:xfrm>
                      <a:off x="0" y="0"/>
                      <a:ext cx="508000" cy="12700"/>
                    </a:xfrm>
                    <a:prstGeom prst="rect">
                      <a:avLst/>
                    </a:prstGeom>
                    <a:ln w="12700" cap="flat">
                      <a:noFill/>
                      <a:miter lim="400000"/>
                    </a:ln>
                    <a:effectLst/>
                  </pic:spPr>
                </pic:pic>
              </a:graphicData>
            </a:graphic>
          </wp:inline>
        </w:drawing>
      </w:r>
      <w:r>
        <w:rPr>
          <w:rFonts w:ascii="Times Roman" w:hAnsi="Times Roman"/>
          <w:sz w:val="27"/>
          <w:szCs w:val="27"/>
          <w:shd w:val="clear" w:color="auto" w:fill="FFFFFF"/>
        </w:rPr>
        <w:t xml:space="preserve"> </w:t>
      </w:r>
      <w:r>
        <w:rPr>
          <w:rFonts w:ascii="Times Roman" w:eastAsia="Times Roman" w:hAnsi="Times Roman" w:cs="Times Roman"/>
          <w:noProof/>
          <w:sz w:val="27"/>
          <w:szCs w:val="27"/>
          <w:shd w:val="clear" w:color="auto" w:fill="FFFFFF"/>
        </w:rPr>
        <w:drawing>
          <wp:inline distT="0" distB="0" distL="0" distR="0" wp14:anchorId="4DEB8BEE" wp14:editId="6064198D">
            <wp:extent cx="1625600" cy="12700"/>
            <wp:effectExtent l="0" t="0" r="0" b="0"/>
            <wp:docPr id="1073741828" name="officeArt object" descr="page2image43587472.png"/>
            <wp:cNvGraphicFramePr/>
            <a:graphic xmlns:a="http://schemas.openxmlformats.org/drawingml/2006/main">
              <a:graphicData uri="http://schemas.openxmlformats.org/drawingml/2006/picture">
                <pic:pic xmlns:pic="http://schemas.openxmlformats.org/drawingml/2006/picture">
                  <pic:nvPicPr>
                    <pic:cNvPr id="1073741828" name="page2image43587472.png" descr="page2image43587472.png"/>
                    <pic:cNvPicPr>
                      <a:picLocks noChangeAspect="1"/>
                    </pic:cNvPicPr>
                  </pic:nvPicPr>
                  <pic:blipFill>
                    <a:blip r:embed="rId7"/>
                    <a:stretch>
                      <a:fillRect/>
                    </a:stretch>
                  </pic:blipFill>
                  <pic:spPr>
                    <a:xfrm>
                      <a:off x="0" y="0"/>
                      <a:ext cx="1625600" cy="12700"/>
                    </a:xfrm>
                    <a:prstGeom prst="rect">
                      <a:avLst/>
                    </a:prstGeom>
                    <a:ln w="12700" cap="flat">
                      <a:noFill/>
                      <a:miter lim="400000"/>
                    </a:ln>
                    <a:effectLst/>
                  </pic:spPr>
                </pic:pic>
              </a:graphicData>
            </a:graphic>
          </wp:inline>
        </w:drawing>
      </w:r>
      <w:r>
        <w:rPr>
          <w:rFonts w:ascii="Times Roman" w:hAnsi="Times Roman"/>
          <w:sz w:val="27"/>
          <w:szCs w:val="27"/>
          <w:shd w:val="clear" w:color="auto" w:fill="FFFFFF"/>
        </w:rPr>
        <w:t xml:space="preserve"> </w:t>
      </w:r>
      <w:r>
        <w:rPr>
          <w:rFonts w:ascii="Times Roman" w:eastAsia="Times Roman" w:hAnsi="Times Roman" w:cs="Times Roman"/>
          <w:noProof/>
          <w:sz w:val="27"/>
          <w:szCs w:val="27"/>
          <w:shd w:val="clear" w:color="auto" w:fill="FFFFFF"/>
        </w:rPr>
        <w:drawing>
          <wp:inline distT="0" distB="0" distL="0" distR="0" wp14:anchorId="7B352C3B" wp14:editId="41EED6DC">
            <wp:extent cx="2120900" cy="12700"/>
            <wp:effectExtent l="0" t="0" r="0" b="0"/>
            <wp:docPr id="1073741829" name="officeArt object" descr="page2image43587056.png"/>
            <wp:cNvGraphicFramePr/>
            <a:graphic xmlns:a="http://schemas.openxmlformats.org/drawingml/2006/main">
              <a:graphicData uri="http://schemas.openxmlformats.org/drawingml/2006/picture">
                <pic:pic xmlns:pic="http://schemas.openxmlformats.org/drawingml/2006/picture">
                  <pic:nvPicPr>
                    <pic:cNvPr id="1073741829" name="page2image43587056.png" descr="page2image43587056.png"/>
                    <pic:cNvPicPr>
                      <a:picLocks noChangeAspect="1"/>
                    </pic:cNvPicPr>
                  </pic:nvPicPr>
                  <pic:blipFill>
                    <a:blip r:embed="rId8"/>
                    <a:stretch>
                      <a:fillRect/>
                    </a:stretch>
                  </pic:blipFill>
                  <pic:spPr>
                    <a:xfrm>
                      <a:off x="0" y="0"/>
                      <a:ext cx="2120900" cy="12700"/>
                    </a:xfrm>
                    <a:prstGeom prst="rect">
                      <a:avLst/>
                    </a:prstGeom>
                    <a:ln w="12700" cap="flat">
                      <a:noFill/>
                      <a:miter lim="400000"/>
                    </a:ln>
                    <a:effectLst/>
                  </pic:spPr>
                </pic:pic>
              </a:graphicData>
            </a:graphic>
          </wp:inline>
        </w:drawing>
      </w:r>
      <w:r>
        <w:rPr>
          <w:rFonts w:ascii="Times Roman" w:hAnsi="Times Roman"/>
          <w:sz w:val="27"/>
          <w:szCs w:val="27"/>
          <w:shd w:val="clear" w:color="auto" w:fill="FFFFFF"/>
        </w:rPr>
        <w:t xml:space="preserve"> </w:t>
      </w:r>
    </w:p>
    <w:sectPr w:rsidR="00667D87">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1008" w14:textId="77777777" w:rsidR="002E78F0" w:rsidRDefault="002E78F0">
      <w:r>
        <w:separator/>
      </w:r>
    </w:p>
  </w:endnote>
  <w:endnote w:type="continuationSeparator" w:id="0">
    <w:p w14:paraId="0C9DEF2B" w14:textId="77777777" w:rsidR="002E78F0" w:rsidRDefault="002E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Roman">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C4A3" w14:textId="77777777" w:rsidR="00667D87" w:rsidRDefault="00667D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0E5C" w14:textId="77777777" w:rsidR="002E78F0" w:rsidRDefault="002E78F0">
      <w:r>
        <w:separator/>
      </w:r>
    </w:p>
  </w:footnote>
  <w:footnote w:type="continuationSeparator" w:id="0">
    <w:p w14:paraId="7A99A96F" w14:textId="77777777" w:rsidR="002E78F0" w:rsidRDefault="002E7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2336" w14:textId="77777777" w:rsidR="00667D87" w:rsidRDefault="00667D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87"/>
    <w:rsid w:val="002E78F0"/>
    <w:rsid w:val="00423CE8"/>
    <w:rsid w:val="00667D87"/>
    <w:rsid w:val="00695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AB3DE18"/>
  <w15:docId w15:val="{75D7F17C-E805-6243-A3FA-07E7D47E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Nikki Alberts</cp:lastModifiedBy>
  <cp:revision>2</cp:revision>
  <dcterms:created xsi:type="dcterms:W3CDTF">2024-07-02T06:50:00Z</dcterms:created>
  <dcterms:modified xsi:type="dcterms:W3CDTF">2024-07-02T06:50:00Z</dcterms:modified>
</cp:coreProperties>
</file>